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263339" w:rsidRDefault="003C792C" w:rsidP="00D12EFD">
      <w:pPr>
        <w:jc w:val="center"/>
        <w:rPr>
          <w:rFonts w:ascii="Times New Roman" w:hAnsi="Times New Roman" w:cs="Times New Roman"/>
          <w:b/>
          <w:sz w:val="28"/>
        </w:rPr>
      </w:pPr>
      <w:r w:rsidRPr="008C2304">
        <w:rPr>
          <w:rFonts w:ascii="Times New Roman" w:hAnsi="Times New Roman" w:cs="Times New Roman"/>
          <w:b/>
          <w:sz w:val="28"/>
        </w:rPr>
        <w:t>Обґрунтування технічних та якісних характеристик, очікуваної вартості предмета закупівлі</w:t>
      </w:r>
      <w:r w:rsidR="00D12EFD">
        <w:rPr>
          <w:rFonts w:ascii="Times New Roman" w:hAnsi="Times New Roman" w:cs="Times New Roman"/>
          <w:b/>
          <w:sz w:val="28"/>
        </w:rPr>
        <w:t>:</w:t>
      </w:r>
      <w:r w:rsidRPr="008C2304">
        <w:rPr>
          <w:rFonts w:ascii="Times New Roman" w:hAnsi="Times New Roman" w:cs="Times New Roman"/>
          <w:b/>
          <w:sz w:val="28"/>
        </w:rPr>
        <w:t xml:space="preserve"> </w:t>
      </w:r>
      <w:r w:rsidR="00263339" w:rsidRPr="00263339">
        <w:rPr>
          <w:rFonts w:ascii="Times New Roman" w:hAnsi="Times New Roman" w:cs="Times New Roman"/>
          <w:b/>
          <w:sz w:val="28"/>
          <w:szCs w:val="28"/>
        </w:rPr>
        <w:t>Фотокопіювальне та поліграфічне обладнання для офсетного друку - за кодом CPV за ДК 021:2015 - 30120000-6 Лот 1- Тонери для лазерних принтерів/факсів - за кодом CPV за ДК 021:2015 - 30125110-5; Лот 2 - Тонери для пристроїв обробки та аналізу даних і документації - за кодом CPV за ДК 021:2015 - 30125130-1; Лот 3- Частини та приладдя до офісної техніки - за кодом CPV за ДК 021:2015 - 30124000-1.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КМУ від 11.10.2016 №710 </w:t>
      </w:r>
      <w:r w:rsidR="008C2304" w:rsidRPr="008C2304">
        <w:rPr>
          <w:rFonts w:ascii="Times New Roman" w:hAnsi="Times New Roman" w:cs="Times New Roman"/>
          <w:sz w:val="28"/>
          <w:szCs w:val="28"/>
        </w:rPr>
        <w:t>«</w:t>
      </w:r>
      <w:r w:rsidRPr="008C2304">
        <w:rPr>
          <w:rFonts w:ascii="Times New Roman" w:hAnsi="Times New Roman" w:cs="Times New Roman"/>
          <w:sz w:val="28"/>
          <w:szCs w:val="28"/>
        </w:rPr>
        <w:t>Про ефективне використання державних коштів (зі змінами)</w:t>
      </w:r>
      <w:r w:rsidR="008C2304" w:rsidRPr="008C2304">
        <w:rPr>
          <w:rFonts w:ascii="Times New Roman" w:hAnsi="Times New Roman" w:cs="Times New Roman"/>
          <w:sz w:val="28"/>
          <w:szCs w:val="28"/>
        </w:rPr>
        <w:t>»</w:t>
      </w:r>
      <w:r w:rsidRPr="008C2304">
        <w:rPr>
          <w:rFonts w:ascii="Times New Roman" w:hAnsi="Times New Roman" w:cs="Times New Roman"/>
          <w:sz w:val="28"/>
          <w:szCs w:val="28"/>
        </w:rPr>
        <w:t>)</w:t>
      </w:r>
    </w:p>
    <w:p w:rsidR="003934C1" w:rsidRDefault="003B49AC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304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3934C1" w:rsidRPr="003934C1">
        <w:rPr>
          <w:rFonts w:ascii="Times New Roman" w:hAnsi="Times New Roman" w:cs="Times New Roman"/>
          <w:sz w:val="28"/>
          <w:szCs w:val="28"/>
        </w:rPr>
        <w:t>Фотокопіювальне та поліграфічне обладнання для офсетного друку - за кодом CPV за ДК 021:2015 - 30120000-6 Лот 1- Тонери для лазерних принтерів/факсів - за кодом CPV за ДК 021:2015 - 30125110-5; Лот 2</w:t>
      </w:r>
      <w:r w:rsidR="00BE18A5">
        <w:rPr>
          <w:rFonts w:ascii="Times New Roman" w:hAnsi="Times New Roman" w:cs="Times New Roman"/>
          <w:sz w:val="28"/>
          <w:szCs w:val="28"/>
        </w:rPr>
        <w:t xml:space="preserve"> </w:t>
      </w:r>
      <w:r w:rsidR="003934C1" w:rsidRPr="003934C1">
        <w:rPr>
          <w:rFonts w:ascii="Times New Roman" w:hAnsi="Times New Roman" w:cs="Times New Roman"/>
          <w:sz w:val="28"/>
          <w:szCs w:val="28"/>
        </w:rPr>
        <w:t>- Тонери для пристроїв обробки та аналізу даних і документації - за кодом CPV за ДК 021:2015 - 30125130-1; Лот 3- Частини та приладдя до офісної техніки - за кодом CPV за ДК 021:2015 - 30124000-1.</w:t>
      </w:r>
    </w:p>
    <w:p w:rsidR="003934C1" w:rsidRDefault="003934C1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C1">
        <w:rPr>
          <w:rFonts w:ascii="Times New Roman" w:hAnsi="Times New Roman" w:cs="Times New Roman"/>
          <w:sz w:val="28"/>
          <w:szCs w:val="28"/>
        </w:rPr>
        <w:t>ID: UA-2022-11-08-004666-a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4C1" w:rsidRDefault="003934C1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34C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3934C1">
        <w:rPr>
          <w:rFonts w:ascii="Times New Roman" w:hAnsi="Times New Roman" w:cs="Times New Roman"/>
          <w:sz w:val="28"/>
          <w:szCs w:val="28"/>
        </w:rPr>
        <w:t xml:space="preserve"> 415 500,00 грн. з урахуванням ПДВ (Лот 1 – 285 000,00 грн., Лот 2 – 36 000,00 грн., Лот 3 – 94 500,00 грн.)</w:t>
      </w:r>
    </w:p>
    <w:p w:rsidR="008271DD" w:rsidRPr="003934C1" w:rsidRDefault="003C792C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3934C1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 w:rsidRPr="003934C1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 w:rsidRPr="003934C1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Default="004D7055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Т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BB6E75">
        <w:rPr>
          <w:rFonts w:ascii="Times New Roman" w:hAnsi="Times New Roman" w:cs="Times New Roman"/>
          <w:sz w:val="28"/>
          <w:szCs w:val="28"/>
        </w:rPr>
        <w:t>Товару</w:t>
      </w:r>
      <w:r w:rsidR="007324CA">
        <w:rPr>
          <w:rFonts w:ascii="Times New Roman" w:hAnsi="Times New Roman" w:cs="Times New Roman"/>
          <w:sz w:val="28"/>
          <w:szCs w:val="28"/>
        </w:rPr>
        <w:t>.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наведені у додатку до </w:t>
      </w:r>
      <w:r w:rsidR="00DD0789" w:rsidRPr="008C2304">
        <w:rPr>
          <w:rFonts w:ascii="Times New Roman" w:hAnsi="Times New Roman" w:cs="Times New Roman"/>
          <w:sz w:val="28"/>
          <w:szCs w:val="28"/>
        </w:rPr>
        <w:t>документації</w:t>
      </w:r>
      <w:r w:rsidR="004B1B9E" w:rsidRPr="008C2304">
        <w:rPr>
          <w:rFonts w:ascii="Times New Roman" w:hAnsi="Times New Roman" w:cs="Times New Roman"/>
          <w:sz w:val="28"/>
          <w:szCs w:val="28"/>
        </w:rPr>
        <w:t>, де конкретизується перелік необхідних характеристик зазначен</w:t>
      </w:r>
      <w:r w:rsidR="007324CA">
        <w:rPr>
          <w:rFonts w:ascii="Times New Roman" w:hAnsi="Times New Roman" w:cs="Times New Roman"/>
          <w:sz w:val="28"/>
          <w:szCs w:val="28"/>
        </w:rPr>
        <w:t>ого товару</w:t>
      </w:r>
      <w:r w:rsidR="00AF1BCD">
        <w:rPr>
          <w:rFonts w:ascii="Times New Roman" w:hAnsi="Times New Roman" w:cs="Times New Roman"/>
          <w:sz w:val="28"/>
          <w:szCs w:val="28"/>
        </w:rPr>
        <w:t xml:space="preserve"> </w:t>
      </w:r>
      <w:r w:rsidR="00D12EFD">
        <w:rPr>
          <w:rFonts w:ascii="Times New Roman" w:hAnsi="Times New Roman" w:cs="Times New Roman"/>
          <w:sz w:val="28"/>
          <w:szCs w:val="28"/>
        </w:rPr>
        <w:t>послуг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та вимоги щодо якості</w:t>
      </w:r>
      <w:r w:rsidR="007324CA">
        <w:rPr>
          <w:rFonts w:ascii="Times New Roman" w:hAnsi="Times New Roman" w:cs="Times New Roman"/>
          <w:sz w:val="28"/>
          <w:szCs w:val="28"/>
        </w:rPr>
        <w:t>.</w:t>
      </w:r>
    </w:p>
    <w:p w:rsidR="003934C1" w:rsidRPr="00335076" w:rsidRDefault="003934C1" w:rsidP="00335076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76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</w:p>
    <w:p w:rsidR="00046196" w:rsidRPr="00046196" w:rsidRDefault="00046196" w:rsidP="00046196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34C1">
        <w:rPr>
          <w:rFonts w:ascii="Times New Roman" w:hAnsi="Times New Roman" w:cs="Times New Roman"/>
          <w:sz w:val="28"/>
          <w:szCs w:val="28"/>
        </w:rPr>
        <w:t xml:space="preserve">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46196">
        <w:rPr>
          <w:rFonts w:ascii="Times New Roman" w:hAnsi="Times New Roman" w:cs="Times New Roman"/>
          <w:sz w:val="28"/>
          <w:szCs w:val="28"/>
        </w:rPr>
        <w:t xml:space="preserve"> метою уточнення вартості товару були направлені відповідні  запити до</w:t>
      </w:r>
      <w:r w:rsidR="008E6313">
        <w:rPr>
          <w:rFonts w:ascii="Times New Roman" w:hAnsi="Times New Roman" w:cs="Times New Roman"/>
          <w:sz w:val="28"/>
          <w:szCs w:val="28"/>
        </w:rPr>
        <w:t xml:space="preserve"> </w:t>
      </w:r>
      <w:r w:rsidRPr="00046196">
        <w:rPr>
          <w:rFonts w:ascii="Times New Roman" w:hAnsi="Times New Roman" w:cs="Times New Roman"/>
          <w:sz w:val="28"/>
          <w:szCs w:val="28"/>
        </w:rPr>
        <w:t>постачальників</w:t>
      </w:r>
      <w:r w:rsidR="008E6313">
        <w:rPr>
          <w:rFonts w:ascii="Times New Roman" w:hAnsi="Times New Roman" w:cs="Times New Roman"/>
          <w:sz w:val="28"/>
          <w:szCs w:val="28"/>
        </w:rPr>
        <w:t xml:space="preserve"> такого роду товару</w:t>
      </w:r>
      <w:r w:rsidRPr="00046196">
        <w:rPr>
          <w:rFonts w:ascii="Times New Roman" w:hAnsi="Times New Roman" w:cs="Times New Roman"/>
          <w:sz w:val="28"/>
          <w:szCs w:val="28"/>
        </w:rPr>
        <w:t>. За отриманою від них інформації на наш запит збільш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046196">
        <w:rPr>
          <w:rFonts w:ascii="Times New Roman" w:hAnsi="Times New Roman" w:cs="Times New Roman"/>
          <w:sz w:val="28"/>
          <w:szCs w:val="28"/>
        </w:rPr>
        <w:t xml:space="preserve"> очікувану вартість Товару та для підвищення конкуренції розділ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046196">
        <w:rPr>
          <w:rFonts w:ascii="Times New Roman" w:hAnsi="Times New Roman" w:cs="Times New Roman"/>
          <w:sz w:val="28"/>
          <w:szCs w:val="28"/>
        </w:rPr>
        <w:t xml:space="preserve"> закупівлю, в тому числі на лоти без змін технічних характеристик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46196" w:rsidRPr="00046196" w:rsidSect="00263339">
      <w:headerReference w:type="default" r:id="rId8"/>
      <w:pgSz w:w="11906" w:h="16838"/>
      <w:pgMar w:top="1134" w:right="70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96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5B3471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78EB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46196"/>
    <w:rsid w:val="000540F9"/>
    <w:rsid w:val="000B3AAB"/>
    <w:rsid w:val="000D3B23"/>
    <w:rsid w:val="0010662C"/>
    <w:rsid w:val="0022472E"/>
    <w:rsid w:val="0026108F"/>
    <w:rsid w:val="00263339"/>
    <w:rsid w:val="002E68A4"/>
    <w:rsid w:val="003146FC"/>
    <w:rsid w:val="00314E1F"/>
    <w:rsid w:val="00317C36"/>
    <w:rsid w:val="00335076"/>
    <w:rsid w:val="00336B3B"/>
    <w:rsid w:val="003506E0"/>
    <w:rsid w:val="00356DEA"/>
    <w:rsid w:val="0035746E"/>
    <w:rsid w:val="003934C1"/>
    <w:rsid w:val="003B49AC"/>
    <w:rsid w:val="003C4A48"/>
    <w:rsid w:val="003C792C"/>
    <w:rsid w:val="0040124A"/>
    <w:rsid w:val="0043173E"/>
    <w:rsid w:val="004A0F6D"/>
    <w:rsid w:val="004A70DA"/>
    <w:rsid w:val="004B1B9E"/>
    <w:rsid w:val="004D7055"/>
    <w:rsid w:val="004F2E35"/>
    <w:rsid w:val="0052756F"/>
    <w:rsid w:val="0055559F"/>
    <w:rsid w:val="005818E0"/>
    <w:rsid w:val="0058607D"/>
    <w:rsid w:val="00593029"/>
    <w:rsid w:val="005D36EC"/>
    <w:rsid w:val="00660B2C"/>
    <w:rsid w:val="00670DD2"/>
    <w:rsid w:val="006A6E07"/>
    <w:rsid w:val="007041BA"/>
    <w:rsid w:val="00716477"/>
    <w:rsid w:val="007324CA"/>
    <w:rsid w:val="00750003"/>
    <w:rsid w:val="007B5207"/>
    <w:rsid w:val="007B61F6"/>
    <w:rsid w:val="007C1D68"/>
    <w:rsid w:val="007E2528"/>
    <w:rsid w:val="007F5ECD"/>
    <w:rsid w:val="008271DD"/>
    <w:rsid w:val="00832007"/>
    <w:rsid w:val="00877412"/>
    <w:rsid w:val="008C2304"/>
    <w:rsid w:val="008E6313"/>
    <w:rsid w:val="009047B6"/>
    <w:rsid w:val="00982372"/>
    <w:rsid w:val="009F2F4F"/>
    <w:rsid w:val="009F719F"/>
    <w:rsid w:val="00AF1BCD"/>
    <w:rsid w:val="00B41469"/>
    <w:rsid w:val="00B92A8C"/>
    <w:rsid w:val="00BA20EA"/>
    <w:rsid w:val="00BB6E75"/>
    <w:rsid w:val="00BD68B6"/>
    <w:rsid w:val="00BE18A5"/>
    <w:rsid w:val="00BE5E82"/>
    <w:rsid w:val="00C167C3"/>
    <w:rsid w:val="00C36BAF"/>
    <w:rsid w:val="00C9689A"/>
    <w:rsid w:val="00CA6767"/>
    <w:rsid w:val="00D12EFD"/>
    <w:rsid w:val="00D16CC0"/>
    <w:rsid w:val="00D7330D"/>
    <w:rsid w:val="00DD0789"/>
    <w:rsid w:val="00DD71D9"/>
    <w:rsid w:val="00E61241"/>
    <w:rsid w:val="00E6688B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15A0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2305-AF66-4CD2-9954-129F3862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18</cp:revision>
  <cp:lastPrinted>2021-07-09T11:47:00Z</cp:lastPrinted>
  <dcterms:created xsi:type="dcterms:W3CDTF">2022-10-07T11:19:00Z</dcterms:created>
  <dcterms:modified xsi:type="dcterms:W3CDTF">2022-12-08T07:24:00Z</dcterms:modified>
</cp:coreProperties>
</file>